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654" w:rsidRPr="00632428" w:rsidRDefault="00974654" w:rsidP="00632428">
      <w:pPr>
        <w:spacing w:after="0"/>
        <w:jc w:val="center"/>
        <w:rPr>
          <w:rFonts w:ascii="Verdana" w:hAnsi="Verdana"/>
          <w:b/>
          <w:bCs/>
          <w:sz w:val="26"/>
          <w:szCs w:val="26"/>
          <w:u w:val="single"/>
        </w:rPr>
      </w:pPr>
      <w:r>
        <w:rPr>
          <w:rFonts w:ascii="Verdana" w:hAnsi="Verdana"/>
          <w:b/>
          <w:bCs/>
          <w:sz w:val="26"/>
          <w:szCs w:val="26"/>
          <w:u w:val="single"/>
        </w:rPr>
        <w:t>Case No.33, 34 &amp; 35 of 2013</w:t>
      </w:r>
    </w:p>
    <w:p w:rsidR="00974654" w:rsidRDefault="00974654" w:rsidP="00553FD0">
      <w:pPr>
        <w:spacing w:after="0"/>
        <w:rPr>
          <w:rFonts w:ascii="Verdana" w:hAnsi="Verdana"/>
          <w:sz w:val="26"/>
          <w:szCs w:val="26"/>
          <w:u w:val="single"/>
        </w:rPr>
      </w:pPr>
    </w:p>
    <w:p w:rsidR="00974654" w:rsidRPr="00FE05D7" w:rsidRDefault="00437E8E" w:rsidP="00553FD0">
      <w:pPr>
        <w:spacing w:after="0"/>
        <w:rPr>
          <w:rFonts w:ascii="Verdana" w:hAnsi="Verdana"/>
          <w:sz w:val="26"/>
          <w:szCs w:val="26"/>
          <w:u w:val="single"/>
        </w:rPr>
      </w:pPr>
      <w:r>
        <w:rPr>
          <w:rFonts w:ascii="Verdana" w:hAnsi="Verdana"/>
          <w:sz w:val="26"/>
          <w:szCs w:val="26"/>
          <w:u w:val="single"/>
        </w:rPr>
        <w:t>19.10</w:t>
      </w:r>
      <w:r w:rsidR="00974654" w:rsidRPr="00FE05D7">
        <w:rPr>
          <w:rFonts w:ascii="Verdana" w:hAnsi="Verdana"/>
          <w:sz w:val="26"/>
          <w:szCs w:val="26"/>
          <w:u w:val="single"/>
        </w:rPr>
        <w:t>.2015</w:t>
      </w:r>
    </w:p>
    <w:p w:rsidR="00974654" w:rsidRDefault="00974654" w:rsidP="00553FD0">
      <w:pPr>
        <w:spacing w:after="0"/>
        <w:rPr>
          <w:rFonts w:ascii="Verdana" w:hAnsi="Verdana"/>
          <w:sz w:val="26"/>
          <w:szCs w:val="26"/>
        </w:rPr>
      </w:pPr>
    </w:p>
    <w:p w:rsidR="00744683" w:rsidRDefault="00744683" w:rsidP="00744683">
      <w:pPr>
        <w:spacing w:after="0"/>
        <w:ind w:left="1440" w:hanging="1440"/>
        <w:jc w:val="both"/>
        <w:rPr>
          <w:rFonts w:ascii="Verdana" w:hAnsi="Verdana"/>
          <w:sz w:val="26"/>
          <w:szCs w:val="26"/>
        </w:rPr>
      </w:pPr>
      <w:r>
        <w:rPr>
          <w:rFonts w:ascii="Verdana" w:hAnsi="Verdana"/>
          <w:sz w:val="26"/>
          <w:szCs w:val="26"/>
        </w:rPr>
        <w:t>Present :</w:t>
      </w:r>
      <w:r>
        <w:rPr>
          <w:rFonts w:ascii="Verdana" w:hAnsi="Verdana"/>
          <w:sz w:val="26"/>
          <w:szCs w:val="26"/>
        </w:rPr>
        <w:tab/>
      </w:r>
      <w:r w:rsidR="00A43F1D">
        <w:rPr>
          <w:rFonts w:ascii="Verdana" w:hAnsi="Verdana"/>
          <w:sz w:val="26"/>
          <w:szCs w:val="26"/>
        </w:rPr>
        <w:t xml:space="preserve">Proxy Counsel along with </w:t>
      </w:r>
      <w:r w:rsidR="003769E1">
        <w:rPr>
          <w:rFonts w:ascii="Verdana" w:hAnsi="Verdana"/>
          <w:sz w:val="26"/>
          <w:szCs w:val="26"/>
        </w:rPr>
        <w:t>Shri Karan Singh Yadav,</w:t>
      </w:r>
      <w:r>
        <w:rPr>
          <w:rFonts w:ascii="Verdana" w:hAnsi="Verdana"/>
          <w:sz w:val="26"/>
          <w:szCs w:val="26"/>
        </w:rPr>
        <w:t xml:space="preserve"> Petitioner.</w:t>
      </w:r>
    </w:p>
    <w:p w:rsidR="00744683" w:rsidRDefault="00744683" w:rsidP="00744683">
      <w:pPr>
        <w:spacing w:after="0"/>
        <w:ind w:left="1440" w:hanging="360"/>
        <w:jc w:val="both"/>
        <w:rPr>
          <w:rFonts w:ascii="Verdana" w:hAnsi="Verdana"/>
          <w:sz w:val="26"/>
          <w:szCs w:val="26"/>
        </w:rPr>
      </w:pPr>
      <w:r>
        <w:rPr>
          <w:rFonts w:ascii="Verdana" w:hAnsi="Verdana"/>
          <w:sz w:val="26"/>
          <w:szCs w:val="26"/>
        </w:rPr>
        <w:t>:</w:t>
      </w:r>
      <w:r>
        <w:rPr>
          <w:rFonts w:ascii="Verdana" w:hAnsi="Verdana"/>
          <w:sz w:val="26"/>
          <w:szCs w:val="26"/>
        </w:rPr>
        <w:tab/>
      </w:r>
      <w:r w:rsidR="00BE1978">
        <w:rPr>
          <w:rFonts w:ascii="Verdana" w:hAnsi="Verdana"/>
          <w:sz w:val="26"/>
          <w:szCs w:val="26"/>
        </w:rPr>
        <w:t>Proxy</w:t>
      </w:r>
      <w:r>
        <w:rPr>
          <w:rFonts w:ascii="Verdana" w:hAnsi="Verdana"/>
          <w:sz w:val="26"/>
          <w:szCs w:val="26"/>
        </w:rPr>
        <w:t xml:space="preserve"> Counsel for Respondent, Gaon Sabha.</w:t>
      </w:r>
    </w:p>
    <w:p w:rsidR="00744683" w:rsidRDefault="00744683" w:rsidP="00744683">
      <w:pPr>
        <w:spacing w:after="0"/>
        <w:jc w:val="both"/>
        <w:rPr>
          <w:rFonts w:ascii="Verdana" w:hAnsi="Verdana"/>
          <w:sz w:val="26"/>
          <w:szCs w:val="26"/>
        </w:rPr>
      </w:pPr>
      <w:r>
        <w:rPr>
          <w:rFonts w:ascii="Verdana" w:hAnsi="Verdana"/>
          <w:sz w:val="26"/>
          <w:szCs w:val="26"/>
        </w:rPr>
        <w:tab/>
      </w:r>
    </w:p>
    <w:p w:rsidR="00744683" w:rsidRDefault="00744683" w:rsidP="00744683">
      <w:pPr>
        <w:pStyle w:val="ListParagraph"/>
        <w:spacing w:after="0" w:line="240" w:lineRule="auto"/>
        <w:ind w:left="360"/>
        <w:jc w:val="both"/>
        <w:rPr>
          <w:rFonts w:ascii="Verdana" w:hAnsi="Verdana"/>
          <w:sz w:val="26"/>
          <w:szCs w:val="26"/>
        </w:rPr>
      </w:pPr>
    </w:p>
    <w:p w:rsidR="00932E3C" w:rsidRDefault="00932E3C" w:rsidP="00932E3C">
      <w:pPr>
        <w:pStyle w:val="ListParagraph"/>
        <w:numPr>
          <w:ilvl w:val="0"/>
          <w:numId w:val="15"/>
        </w:numPr>
        <w:spacing w:after="0" w:line="240" w:lineRule="auto"/>
        <w:jc w:val="both"/>
        <w:rPr>
          <w:rFonts w:ascii="Verdana" w:hAnsi="Verdana"/>
          <w:sz w:val="26"/>
          <w:szCs w:val="26"/>
        </w:rPr>
      </w:pPr>
      <w:r>
        <w:rPr>
          <w:rFonts w:ascii="Verdana" w:hAnsi="Verdana"/>
          <w:sz w:val="26"/>
          <w:szCs w:val="26"/>
        </w:rPr>
        <w:t xml:space="preserve">Counsel for Petitioner states that there is a common impugned order in all the </w:t>
      </w:r>
      <w:r>
        <w:rPr>
          <w:rFonts w:ascii="Verdana" w:hAnsi="Verdana"/>
          <w:sz w:val="26"/>
          <w:szCs w:val="26"/>
        </w:rPr>
        <w:t>three</w:t>
      </w:r>
      <w:r>
        <w:rPr>
          <w:rFonts w:ascii="Verdana" w:hAnsi="Verdana"/>
          <w:sz w:val="26"/>
          <w:szCs w:val="26"/>
        </w:rPr>
        <w:t xml:space="preserve"> cases and the order of the Deputy Commissioner has already been recalled in Appeal No.65-83/97</w:t>
      </w:r>
      <w:r>
        <w:rPr>
          <w:rFonts w:ascii="Verdana" w:hAnsi="Verdana"/>
          <w:sz w:val="26"/>
          <w:szCs w:val="26"/>
        </w:rPr>
        <w:t xml:space="preserve"> </w:t>
      </w:r>
      <w:bookmarkStart w:id="0" w:name="_GoBack"/>
      <w:bookmarkEnd w:id="0"/>
      <w:r>
        <w:rPr>
          <w:rFonts w:ascii="Verdana" w:hAnsi="Verdana"/>
          <w:sz w:val="26"/>
          <w:szCs w:val="26"/>
        </w:rPr>
        <w:t>on the ground that the names of the petitioner appearing in the status report were not served with any notice.  Counsel for petitioner states that the same treatment may be accorded to the present petitioner and the case may be remanded back to the Deputy Commissioner to hear all the parties on merit.</w:t>
      </w:r>
    </w:p>
    <w:p w:rsidR="00932E3C" w:rsidRDefault="00932E3C" w:rsidP="00932E3C">
      <w:pPr>
        <w:spacing w:after="0" w:line="240" w:lineRule="auto"/>
        <w:ind w:left="360"/>
        <w:jc w:val="both"/>
        <w:rPr>
          <w:rFonts w:ascii="Verdana" w:hAnsi="Verdana"/>
          <w:sz w:val="26"/>
          <w:szCs w:val="26"/>
        </w:rPr>
      </w:pPr>
    </w:p>
    <w:p w:rsidR="00932E3C" w:rsidRDefault="00932E3C" w:rsidP="00932E3C">
      <w:pPr>
        <w:pStyle w:val="ListParagraph"/>
        <w:numPr>
          <w:ilvl w:val="0"/>
          <w:numId w:val="15"/>
        </w:numPr>
        <w:spacing w:after="0" w:line="240" w:lineRule="auto"/>
        <w:jc w:val="both"/>
        <w:rPr>
          <w:rFonts w:ascii="Verdana" w:hAnsi="Verdana"/>
          <w:sz w:val="26"/>
          <w:szCs w:val="26"/>
        </w:rPr>
      </w:pPr>
      <w:r>
        <w:rPr>
          <w:rFonts w:ascii="Verdana" w:hAnsi="Verdana"/>
          <w:sz w:val="26"/>
          <w:szCs w:val="26"/>
        </w:rPr>
        <w:t>The case is remanded back to the Deputy Commissioner, South West for giving an opportunity to the petitioner to be heard on merit.</w:t>
      </w:r>
    </w:p>
    <w:p w:rsidR="00932E3C" w:rsidRPr="00DC6185" w:rsidRDefault="00932E3C" w:rsidP="00932E3C">
      <w:pPr>
        <w:pStyle w:val="ListParagraph"/>
        <w:rPr>
          <w:rFonts w:ascii="Verdana" w:hAnsi="Verdana"/>
          <w:sz w:val="26"/>
          <w:szCs w:val="26"/>
        </w:rPr>
      </w:pPr>
    </w:p>
    <w:p w:rsidR="00932E3C" w:rsidRDefault="00932E3C" w:rsidP="00932E3C">
      <w:pPr>
        <w:pStyle w:val="ListParagraph"/>
        <w:numPr>
          <w:ilvl w:val="0"/>
          <w:numId w:val="15"/>
        </w:numPr>
        <w:spacing w:after="0" w:line="240" w:lineRule="auto"/>
        <w:jc w:val="both"/>
        <w:rPr>
          <w:rFonts w:ascii="Verdana" w:hAnsi="Verdana"/>
          <w:sz w:val="26"/>
          <w:szCs w:val="26"/>
        </w:rPr>
      </w:pPr>
      <w:r>
        <w:rPr>
          <w:rFonts w:ascii="Verdana" w:hAnsi="Verdana"/>
          <w:sz w:val="26"/>
          <w:szCs w:val="26"/>
        </w:rPr>
        <w:t>Interim order to continue.</w:t>
      </w:r>
    </w:p>
    <w:p w:rsidR="00932E3C" w:rsidRPr="00DC6185" w:rsidRDefault="00932E3C" w:rsidP="00932E3C">
      <w:pPr>
        <w:pStyle w:val="ListParagraph"/>
        <w:rPr>
          <w:rFonts w:ascii="Verdana" w:hAnsi="Verdana"/>
          <w:sz w:val="26"/>
          <w:szCs w:val="26"/>
        </w:rPr>
      </w:pPr>
    </w:p>
    <w:p w:rsidR="00932E3C" w:rsidRPr="006272FC" w:rsidRDefault="00932E3C" w:rsidP="00932E3C">
      <w:pPr>
        <w:pStyle w:val="ListParagraph"/>
        <w:numPr>
          <w:ilvl w:val="0"/>
          <w:numId w:val="15"/>
        </w:numPr>
        <w:spacing w:after="0" w:line="240" w:lineRule="auto"/>
        <w:jc w:val="both"/>
        <w:rPr>
          <w:rFonts w:ascii="Verdana" w:hAnsi="Verdana"/>
          <w:sz w:val="26"/>
          <w:szCs w:val="26"/>
        </w:rPr>
      </w:pPr>
      <w:r>
        <w:rPr>
          <w:rFonts w:ascii="Verdana" w:hAnsi="Verdana"/>
          <w:sz w:val="26"/>
          <w:szCs w:val="26"/>
        </w:rPr>
        <w:t>File be consigned to record room after completion.</w:t>
      </w:r>
    </w:p>
    <w:p w:rsidR="00932E3C" w:rsidRDefault="00932E3C" w:rsidP="00932E3C">
      <w:pPr>
        <w:spacing w:after="0" w:line="240" w:lineRule="auto"/>
        <w:rPr>
          <w:rFonts w:ascii="Verdana" w:hAnsi="Verdana"/>
          <w:sz w:val="26"/>
          <w:szCs w:val="26"/>
        </w:rPr>
      </w:pPr>
    </w:p>
    <w:p w:rsidR="00932E3C" w:rsidRDefault="00932E3C" w:rsidP="00932E3C">
      <w:pPr>
        <w:spacing w:line="240" w:lineRule="auto"/>
        <w:rPr>
          <w:rFonts w:ascii="Verdana" w:hAnsi="Verdana"/>
          <w:sz w:val="26"/>
          <w:szCs w:val="26"/>
        </w:rPr>
      </w:pPr>
    </w:p>
    <w:p w:rsidR="00932E3C" w:rsidRDefault="00932E3C" w:rsidP="00932E3C">
      <w:pPr>
        <w:spacing w:after="0" w:line="240" w:lineRule="auto"/>
        <w:jc w:val="right"/>
        <w:rPr>
          <w:rFonts w:ascii="Verdana" w:hAnsi="Verdana"/>
          <w:b/>
          <w:sz w:val="26"/>
          <w:szCs w:val="26"/>
        </w:rPr>
      </w:pPr>
      <w:r>
        <w:rPr>
          <w:rFonts w:ascii="Verdana" w:hAnsi="Verdana"/>
          <w:b/>
          <w:sz w:val="26"/>
          <w:szCs w:val="26"/>
        </w:rPr>
        <w:t>(Naini Jayaseelan)</w:t>
      </w:r>
    </w:p>
    <w:p w:rsidR="00932E3C" w:rsidRPr="00FE05D7" w:rsidRDefault="00932E3C" w:rsidP="00932E3C">
      <w:pPr>
        <w:spacing w:after="0" w:line="240" w:lineRule="auto"/>
        <w:jc w:val="right"/>
        <w:rPr>
          <w:rFonts w:ascii="Verdana" w:hAnsi="Verdana"/>
          <w:b/>
          <w:sz w:val="26"/>
          <w:szCs w:val="26"/>
        </w:rPr>
      </w:pPr>
      <w:r w:rsidRPr="00FE05D7">
        <w:rPr>
          <w:rFonts w:ascii="Verdana" w:hAnsi="Verdana"/>
          <w:b/>
          <w:sz w:val="26"/>
          <w:szCs w:val="26"/>
        </w:rPr>
        <w:t>Financial Commissioner</w:t>
      </w:r>
    </w:p>
    <w:p w:rsidR="00974654" w:rsidRPr="00FE05D7" w:rsidRDefault="00932E3C" w:rsidP="00932E3C">
      <w:pPr>
        <w:spacing w:after="0" w:line="240" w:lineRule="auto"/>
        <w:jc w:val="right"/>
        <w:rPr>
          <w:rFonts w:ascii="Verdana" w:hAnsi="Verdana"/>
          <w:b/>
          <w:sz w:val="26"/>
          <w:szCs w:val="26"/>
        </w:rPr>
      </w:pPr>
      <w:r w:rsidRPr="00FE05D7">
        <w:rPr>
          <w:rFonts w:ascii="Verdana" w:hAnsi="Verdana"/>
          <w:b/>
          <w:sz w:val="26"/>
          <w:szCs w:val="26"/>
        </w:rPr>
        <w:t>Delhi</w:t>
      </w:r>
    </w:p>
    <w:sectPr w:rsidR="00974654" w:rsidRPr="00FE05D7" w:rsidSect="005E57B1">
      <w:pgSz w:w="12242" w:h="20163" w:code="5"/>
      <w:pgMar w:top="1985" w:right="1361" w:bottom="1701" w:left="243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B39" w:rsidRDefault="00785B39" w:rsidP="00553FD0">
      <w:pPr>
        <w:spacing w:after="0" w:line="240" w:lineRule="auto"/>
      </w:pPr>
      <w:r>
        <w:separator/>
      </w:r>
    </w:p>
  </w:endnote>
  <w:endnote w:type="continuationSeparator" w:id="0">
    <w:p w:rsidR="00785B39" w:rsidRDefault="00785B39" w:rsidP="0055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B39" w:rsidRDefault="00785B39" w:rsidP="00553FD0">
      <w:pPr>
        <w:spacing w:after="0" w:line="240" w:lineRule="auto"/>
      </w:pPr>
      <w:r>
        <w:separator/>
      </w:r>
    </w:p>
  </w:footnote>
  <w:footnote w:type="continuationSeparator" w:id="0">
    <w:p w:rsidR="00785B39" w:rsidRDefault="00785B39" w:rsidP="00553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6D27D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0C02C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8FC91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512F3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0DE5B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18E6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F848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520E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DEFD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CEDD80"/>
    <w:lvl w:ilvl="0">
      <w:start w:val="1"/>
      <w:numFmt w:val="bullet"/>
      <w:lvlText w:val=""/>
      <w:lvlJc w:val="left"/>
      <w:pPr>
        <w:tabs>
          <w:tab w:val="num" w:pos="360"/>
        </w:tabs>
        <w:ind w:left="360" w:hanging="360"/>
      </w:pPr>
      <w:rPr>
        <w:rFonts w:ascii="Symbol" w:hAnsi="Symbol" w:hint="default"/>
      </w:rPr>
    </w:lvl>
  </w:abstractNum>
  <w:abstractNum w:abstractNumId="10">
    <w:nsid w:val="37F503F2"/>
    <w:multiLevelType w:val="hybridMultilevel"/>
    <w:tmpl w:val="6340F7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29462DA"/>
    <w:multiLevelType w:val="hybridMultilevel"/>
    <w:tmpl w:val="56D460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22F1A34"/>
    <w:multiLevelType w:val="hybridMultilevel"/>
    <w:tmpl w:val="FCA6F5F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71BE4D65"/>
    <w:multiLevelType w:val="hybridMultilevel"/>
    <w:tmpl w:val="29644B5C"/>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FD0"/>
    <w:rsid w:val="00020CE3"/>
    <w:rsid w:val="00026C6A"/>
    <w:rsid w:val="00032FDF"/>
    <w:rsid w:val="00066F1F"/>
    <w:rsid w:val="00086DCB"/>
    <w:rsid w:val="000C137E"/>
    <w:rsid w:val="000E015D"/>
    <w:rsid w:val="000E4841"/>
    <w:rsid w:val="00134E9F"/>
    <w:rsid w:val="00135CF2"/>
    <w:rsid w:val="001F04B1"/>
    <w:rsid w:val="001F31C6"/>
    <w:rsid w:val="00260ED9"/>
    <w:rsid w:val="00271A37"/>
    <w:rsid w:val="002C1CD6"/>
    <w:rsid w:val="00304D92"/>
    <w:rsid w:val="00330900"/>
    <w:rsid w:val="00342724"/>
    <w:rsid w:val="003769E1"/>
    <w:rsid w:val="003E52AC"/>
    <w:rsid w:val="003F03AB"/>
    <w:rsid w:val="00437E8E"/>
    <w:rsid w:val="004505F4"/>
    <w:rsid w:val="00462930"/>
    <w:rsid w:val="00484DAE"/>
    <w:rsid w:val="004853FE"/>
    <w:rsid w:val="004D39D8"/>
    <w:rsid w:val="004F2812"/>
    <w:rsid w:val="00535A21"/>
    <w:rsid w:val="005447EF"/>
    <w:rsid w:val="00553FD0"/>
    <w:rsid w:val="005C5AC2"/>
    <w:rsid w:val="005D308E"/>
    <w:rsid w:val="005E57B1"/>
    <w:rsid w:val="0062528A"/>
    <w:rsid w:val="00632428"/>
    <w:rsid w:val="00675C67"/>
    <w:rsid w:val="006922A4"/>
    <w:rsid w:val="0069514F"/>
    <w:rsid w:val="006E3F0B"/>
    <w:rsid w:val="00730BD3"/>
    <w:rsid w:val="00732A05"/>
    <w:rsid w:val="00744683"/>
    <w:rsid w:val="0074617F"/>
    <w:rsid w:val="00750ED9"/>
    <w:rsid w:val="007527A2"/>
    <w:rsid w:val="00755478"/>
    <w:rsid w:val="00770850"/>
    <w:rsid w:val="00785B39"/>
    <w:rsid w:val="00791C89"/>
    <w:rsid w:val="00837228"/>
    <w:rsid w:val="00930492"/>
    <w:rsid w:val="00932E3C"/>
    <w:rsid w:val="0093762F"/>
    <w:rsid w:val="009417B3"/>
    <w:rsid w:val="00943D58"/>
    <w:rsid w:val="00974654"/>
    <w:rsid w:val="0097687E"/>
    <w:rsid w:val="00980C8C"/>
    <w:rsid w:val="009828E5"/>
    <w:rsid w:val="00A43F1D"/>
    <w:rsid w:val="00A552E9"/>
    <w:rsid w:val="00A635AB"/>
    <w:rsid w:val="00A95F8F"/>
    <w:rsid w:val="00B071DD"/>
    <w:rsid w:val="00B72304"/>
    <w:rsid w:val="00B72B99"/>
    <w:rsid w:val="00B81273"/>
    <w:rsid w:val="00B96856"/>
    <w:rsid w:val="00BB28A3"/>
    <w:rsid w:val="00BC2C15"/>
    <w:rsid w:val="00BE1978"/>
    <w:rsid w:val="00C330EE"/>
    <w:rsid w:val="00C6023A"/>
    <w:rsid w:val="00C66D2B"/>
    <w:rsid w:val="00C723E8"/>
    <w:rsid w:val="00CA250F"/>
    <w:rsid w:val="00CD3919"/>
    <w:rsid w:val="00D4121D"/>
    <w:rsid w:val="00D5369F"/>
    <w:rsid w:val="00D5750B"/>
    <w:rsid w:val="00E409AE"/>
    <w:rsid w:val="00E51857"/>
    <w:rsid w:val="00E523AA"/>
    <w:rsid w:val="00EB26CE"/>
    <w:rsid w:val="00EC1F6B"/>
    <w:rsid w:val="00F16782"/>
    <w:rsid w:val="00F40B40"/>
    <w:rsid w:val="00F758B3"/>
    <w:rsid w:val="00FE05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1777A5-A052-4FCB-9934-71BF396E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E9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3FD0"/>
    <w:pPr>
      <w:tabs>
        <w:tab w:val="center" w:pos="4513"/>
        <w:tab w:val="right" w:pos="9026"/>
      </w:tabs>
      <w:spacing w:after="0" w:line="240" w:lineRule="auto"/>
    </w:pPr>
  </w:style>
  <w:style w:type="character" w:customStyle="1" w:styleId="HeaderChar">
    <w:name w:val="Header Char"/>
    <w:link w:val="Header"/>
    <w:uiPriority w:val="99"/>
    <w:locked/>
    <w:rsid w:val="00553FD0"/>
    <w:rPr>
      <w:rFonts w:cs="Times New Roman"/>
    </w:rPr>
  </w:style>
  <w:style w:type="paragraph" w:styleId="Footer">
    <w:name w:val="footer"/>
    <w:basedOn w:val="Normal"/>
    <w:link w:val="FooterChar"/>
    <w:uiPriority w:val="99"/>
    <w:rsid w:val="00553FD0"/>
    <w:pPr>
      <w:tabs>
        <w:tab w:val="center" w:pos="4513"/>
        <w:tab w:val="right" w:pos="9026"/>
      </w:tabs>
      <w:spacing w:after="0" w:line="240" w:lineRule="auto"/>
    </w:pPr>
  </w:style>
  <w:style w:type="character" w:customStyle="1" w:styleId="FooterChar">
    <w:name w:val="Footer Char"/>
    <w:link w:val="Footer"/>
    <w:uiPriority w:val="99"/>
    <w:locked/>
    <w:rsid w:val="00553FD0"/>
    <w:rPr>
      <w:rFonts w:cs="Times New Roman"/>
    </w:rPr>
  </w:style>
  <w:style w:type="paragraph" w:styleId="ListParagraph">
    <w:name w:val="List Paragraph"/>
    <w:basedOn w:val="Normal"/>
    <w:uiPriority w:val="99"/>
    <w:qFormat/>
    <w:rsid w:val="00553FD0"/>
    <w:pPr>
      <w:ind w:left="720"/>
      <w:contextualSpacing/>
    </w:pPr>
  </w:style>
  <w:style w:type="paragraph" w:styleId="BalloonText">
    <w:name w:val="Balloon Text"/>
    <w:basedOn w:val="Normal"/>
    <w:link w:val="BalloonTextChar"/>
    <w:uiPriority w:val="99"/>
    <w:semiHidden/>
    <w:rsid w:val="005C5AC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C5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411279">
      <w:bodyDiv w:val="1"/>
      <w:marLeft w:val="0"/>
      <w:marRight w:val="0"/>
      <w:marTop w:val="0"/>
      <w:marBottom w:val="0"/>
      <w:divBdr>
        <w:top w:val="none" w:sz="0" w:space="0" w:color="auto"/>
        <w:left w:val="none" w:sz="0" w:space="0" w:color="auto"/>
        <w:bottom w:val="none" w:sz="0" w:space="0" w:color="auto"/>
        <w:right w:val="none" w:sz="0" w:space="0" w:color="auto"/>
      </w:divBdr>
    </w:div>
    <w:div w:id="19730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dc:title>
  <dc:subject/>
  <dc:creator>financial commissioner</dc:creator>
  <cp:keywords/>
  <dc:description/>
  <cp:lastModifiedBy>financial commissioner</cp:lastModifiedBy>
  <cp:revision>10</cp:revision>
  <cp:lastPrinted>2015-09-18T10:30:00Z</cp:lastPrinted>
  <dcterms:created xsi:type="dcterms:W3CDTF">2015-10-19T06:09:00Z</dcterms:created>
  <dcterms:modified xsi:type="dcterms:W3CDTF">2015-10-19T11:14:00Z</dcterms:modified>
</cp:coreProperties>
</file>